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2DFA" w:rsidRPr="00232DFA" w:rsidRDefault="00232DFA" w:rsidP="00232DFA">
      <w:pPr>
        <w:jc w:val="both"/>
        <w:rPr>
          <w:rStyle w:val="CharacterStyle2"/>
          <w:b/>
          <w:bCs/>
          <w:sz w:val="24"/>
          <w:szCs w:val="24"/>
        </w:rPr>
      </w:pPr>
      <w:r w:rsidRPr="00232DFA">
        <w:rPr>
          <w:rStyle w:val="CharacterStyle2"/>
          <w:b/>
          <w:bCs/>
          <w:sz w:val="24"/>
          <w:szCs w:val="24"/>
        </w:rPr>
        <w:t>AVVISO pubblico per indagine di mercato ai fini dell'individuazione degli operatori economici da invitare procedura ad evidenza pubblica ex art. 36 lettera b), d.lgs. 50/2016 per l'assegnazione del servizio di “Redazione dei Piani Forestali Aziendali o strumenti equivalenti e assistenza tecnica forestale”</w:t>
      </w:r>
      <w:r w:rsidRPr="00232DFA">
        <w:t xml:space="preserve"> </w:t>
      </w:r>
      <w:r w:rsidRPr="00232DFA">
        <w:rPr>
          <w:rStyle w:val="CharacterStyle2"/>
          <w:b/>
          <w:bCs/>
          <w:sz w:val="24"/>
          <w:szCs w:val="24"/>
        </w:rPr>
        <w:t xml:space="preserve">Progetto CFM – Operazione 16.8.1 PSR Regione Piemonte 2014-2020 </w:t>
      </w:r>
    </w:p>
    <w:p w:rsidR="00232DFA" w:rsidRPr="00232DFA" w:rsidRDefault="00232DFA" w:rsidP="00232DFA">
      <w:pPr>
        <w:jc w:val="both"/>
        <w:rPr>
          <w:rStyle w:val="CharacterStyle2"/>
          <w:b/>
          <w:bCs/>
          <w:sz w:val="24"/>
          <w:szCs w:val="24"/>
        </w:rPr>
      </w:pPr>
      <w:r w:rsidRPr="00232DFA">
        <w:rPr>
          <w:rStyle w:val="CharacterStyle2"/>
          <w:sz w:val="24"/>
          <w:szCs w:val="24"/>
        </w:rPr>
        <w:t>Codice CUP: I76C18000140004 – Codice CIG: 83658451B1</w:t>
      </w:r>
    </w:p>
    <w:p w:rsidR="00232DFA" w:rsidRDefault="00232DFA" w:rsidP="00232DFA">
      <w:pPr>
        <w:jc w:val="center"/>
        <w:rPr>
          <w:b/>
          <w:bCs/>
        </w:rPr>
      </w:pPr>
    </w:p>
    <w:p w:rsidR="00232DFA" w:rsidRPr="00232DFA" w:rsidRDefault="00232DFA" w:rsidP="00232DFA">
      <w:pPr>
        <w:jc w:val="center"/>
        <w:rPr>
          <w:b/>
          <w:bCs/>
        </w:rPr>
      </w:pPr>
      <w:r w:rsidRPr="00232DFA">
        <w:rPr>
          <w:b/>
          <w:bCs/>
        </w:rPr>
        <w:t>QUESITI DI INTERESSE GENERALE</w:t>
      </w:r>
    </w:p>
    <w:p w:rsidR="00232DFA" w:rsidRDefault="00232DFA"/>
    <w:p w:rsidR="00007ECA" w:rsidRDefault="00007ECA">
      <w:r>
        <w:t>Quesito 1</w:t>
      </w:r>
    </w:p>
    <w:p w:rsidR="00007ECA" w:rsidRDefault="00007ECA">
      <w:r>
        <w:t>Esecuzione negli ultimi cinque anni di almeno 2 (due) servizi di pianificazione forestale, per un importo complessivo non inferiore a €. 150.000,00. Più precisamente, si chiede di chiarire se l'importo di cui sopra debba  risultare dalla somma dei compensi di due soli servizi.</w:t>
      </w:r>
      <w:r>
        <w:br/>
      </w:r>
    </w:p>
    <w:p w:rsidR="00007ECA" w:rsidRPr="00007ECA" w:rsidRDefault="00007ECA">
      <w:pPr>
        <w:rPr>
          <w:b/>
          <w:bCs/>
        </w:rPr>
      </w:pPr>
      <w:r w:rsidRPr="00007ECA">
        <w:rPr>
          <w:b/>
          <w:bCs/>
        </w:rPr>
        <w:t>No. L’importo di €. 150.000,00 deve essere la sommatoria di almeno 2 servizi, ciò significa che il numero di servizi che concorrono all’importo complessivo in parola può essere superiore a 2.</w:t>
      </w:r>
    </w:p>
    <w:p w:rsidR="00007ECA" w:rsidRDefault="00007ECA"/>
    <w:p w:rsidR="00007ECA" w:rsidRDefault="00007ECA" w:rsidP="00007ECA">
      <w:r>
        <w:t>Quesito 2</w:t>
      </w:r>
    </w:p>
    <w:p w:rsidR="00007ECA" w:rsidRDefault="00007ECA" w:rsidP="00007ECA">
      <w:pPr>
        <w:pStyle w:val="Normale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F</w:t>
      </w:r>
      <w:r w:rsidRPr="00007ECA">
        <w:rPr>
          <w:rFonts w:asciiTheme="minorHAnsi" w:eastAsiaTheme="minorHAnsi" w:hAnsiTheme="minorHAnsi" w:cstheme="minorBidi"/>
          <w:sz w:val="22"/>
          <w:szCs w:val="22"/>
          <w:lang w:eastAsia="en-US"/>
        </w:rPr>
        <w:t>ermi restando i criteri di accesso, chiediamo di conoscere prima dell'invio della Manifestazione di interesse quali sono i criteri sulla base dei quali sarà valutata l'offerta, al fine di predisporre un gruppo di lavoro che soddisfi al meglio le esigenze della Committenza.</w:t>
      </w:r>
    </w:p>
    <w:p w:rsidR="00007ECA" w:rsidRPr="00007ECA" w:rsidRDefault="00007ECA" w:rsidP="00007ECA">
      <w:pPr>
        <w:pStyle w:val="NormaleWeb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007EC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Il criterio di aggiudicazione dei servizi sarà l’offerta economicamente più vantaggiosa. Le modalità di attribuzione dei punteggi saranno comunicate con la lettera di invito alla procedura negoziata</w:t>
      </w:r>
    </w:p>
    <w:p w:rsidR="00007ECA" w:rsidRDefault="00007ECA" w:rsidP="00007ECA"/>
    <w:p w:rsidR="00007ECA" w:rsidRDefault="00007ECA" w:rsidP="00007ECA">
      <w:r>
        <w:t>Quesito 3</w:t>
      </w:r>
    </w:p>
    <w:p w:rsidR="00007ECA" w:rsidRDefault="00007ECA" w:rsidP="00007ECA">
      <w:pPr>
        <w:pStyle w:val="Normale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L</w:t>
      </w:r>
      <w:r w:rsidRPr="00007ECA">
        <w:rPr>
          <w:rFonts w:asciiTheme="minorHAnsi" w:eastAsiaTheme="minorHAnsi" w:hAnsiTheme="minorHAnsi" w:cstheme="minorBidi"/>
          <w:sz w:val="22"/>
          <w:szCs w:val="22"/>
          <w:lang w:eastAsia="en-US"/>
        </w:rPr>
        <w:t>a documentazione dovrà essere inviata in pdf con firma digitale, oppure</w:t>
      </w:r>
      <w:r w:rsidR="00B83D5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è sufficiente una firma scansi</w:t>
      </w:r>
      <w:r w:rsidRPr="00007ECA">
        <w:rPr>
          <w:rFonts w:asciiTheme="minorHAnsi" w:eastAsiaTheme="minorHAnsi" w:hAnsiTheme="minorHAnsi" w:cstheme="minorBidi"/>
          <w:sz w:val="22"/>
          <w:szCs w:val="22"/>
          <w:lang w:eastAsia="en-US"/>
        </w:rPr>
        <w:t>ta con allegato documento di identità?</w:t>
      </w:r>
    </w:p>
    <w:p w:rsidR="00007ECA" w:rsidRPr="00007ECA" w:rsidRDefault="00007ECA" w:rsidP="00007ECA">
      <w:pPr>
        <w:pStyle w:val="NormaleWeb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007ECA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E’ sufficiente la firma sul modello di manifestazione di interesse  con allegato documento di identità il tutto scansionato e trasmesso via PEC.</w:t>
      </w:r>
    </w:p>
    <w:p w:rsidR="00007ECA" w:rsidRDefault="00007ECA" w:rsidP="00007ECA">
      <w:pPr>
        <w:pStyle w:val="Normale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32DFA" w:rsidRDefault="00232DFA" w:rsidP="00007ECA">
      <w:pPr>
        <w:pStyle w:val="Normale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232DFA" w:rsidRDefault="00232DFA" w:rsidP="00007ECA">
      <w:pPr>
        <w:pStyle w:val="Normale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52332" w:rsidRPr="00007ECA" w:rsidRDefault="00A52332" w:rsidP="00007ECA">
      <w:pPr>
        <w:pStyle w:val="NormaleWeb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Quesito 4</w:t>
      </w:r>
    </w:p>
    <w:p w:rsidR="00007ECA" w:rsidRPr="00A52332" w:rsidRDefault="00A52332" w:rsidP="00007ECA">
      <w:pPr>
        <w:spacing w:before="100" w:beforeAutospacing="1" w:after="100" w:afterAutospacing="1" w:line="240" w:lineRule="auto"/>
      </w:pPr>
      <w:r w:rsidRPr="00A52332">
        <w:t>I</w:t>
      </w:r>
      <w:r w:rsidR="00007ECA" w:rsidRPr="00007ECA">
        <w:t>n relazione all’avviso pubblico volevo chiedere informazioni circa il requisito dei 2 servizi per importo complessivo minimo di € 150.000.</w:t>
      </w:r>
      <w:r w:rsidRPr="00A52332">
        <w:t xml:space="preserve"> </w:t>
      </w:r>
      <w:r w:rsidR="00007ECA" w:rsidRPr="00007ECA">
        <w:t xml:space="preserve">Nel caso che si tratti di un unico affidamento di più Piani, con committente e CIG unico, come più o meno nel vostro caso, l’incarico può essere considerato come un servizio unitario ? </w:t>
      </w:r>
    </w:p>
    <w:p w:rsidR="00A52332" w:rsidRPr="00007ECA" w:rsidRDefault="00A52332" w:rsidP="00007ECA">
      <w:pPr>
        <w:spacing w:before="100" w:beforeAutospacing="1" w:after="100" w:afterAutospacing="1" w:line="240" w:lineRule="auto"/>
        <w:rPr>
          <w:b/>
          <w:bCs/>
        </w:rPr>
      </w:pPr>
      <w:r w:rsidRPr="00A52332">
        <w:rPr>
          <w:b/>
          <w:bCs/>
        </w:rPr>
        <w:t>Si</w:t>
      </w:r>
    </w:p>
    <w:p w:rsidR="00232DFA" w:rsidRDefault="00232DFA" w:rsidP="00A52332">
      <w:pPr>
        <w:jc w:val="both"/>
      </w:pPr>
      <w:bookmarkStart w:id="0" w:name="_GoBack"/>
      <w:bookmarkEnd w:id="0"/>
    </w:p>
    <w:p w:rsidR="00A52332" w:rsidRDefault="00A52332" w:rsidP="00A52332">
      <w:pPr>
        <w:jc w:val="both"/>
      </w:pPr>
      <w:r>
        <w:t>Quesito 5</w:t>
      </w:r>
    </w:p>
    <w:p w:rsidR="00A52332" w:rsidRDefault="00A52332" w:rsidP="00A52332">
      <w:pPr>
        <w:jc w:val="both"/>
      </w:pPr>
      <w:r>
        <w:t>nel caso in cui un operatore partecipi alla manifestazione di  interesse e risulti tra i soggetti invitati alla procedura negoziata, lo  stesso operatore in fase di gara può formare un'ATI con altri soggetti  invitati alla procedura?</w:t>
      </w:r>
    </w:p>
    <w:p w:rsidR="00A52332" w:rsidRDefault="00A52332" w:rsidP="00A52332">
      <w:pPr>
        <w:jc w:val="both"/>
      </w:pPr>
      <w:r>
        <w:t>No.</w:t>
      </w:r>
      <w:r>
        <w:br/>
      </w:r>
    </w:p>
    <w:p w:rsidR="00A52332" w:rsidRDefault="00A52332" w:rsidP="00A52332">
      <w:pPr>
        <w:jc w:val="both"/>
      </w:pPr>
    </w:p>
    <w:p w:rsidR="00A52332" w:rsidRDefault="00A52332" w:rsidP="00A52332">
      <w:pPr>
        <w:jc w:val="both"/>
      </w:pPr>
      <w:r>
        <w:t>Quesito 6</w:t>
      </w:r>
    </w:p>
    <w:p w:rsidR="00A52332" w:rsidRDefault="00A52332" w:rsidP="00A52332">
      <w:pPr>
        <w:jc w:val="both"/>
      </w:pPr>
      <w:r>
        <w:t xml:space="preserve">nel caso in cui un operatore partecipi alla manifestazione di  interesse e risulti tra i soggetti invitati alla procedura negoziata, lo stesso operatore in fase di gara può formare un'ATI con soggetti che non </w:t>
      </w:r>
      <w:r>
        <w:br/>
        <w:t>hanno partecipato all'indagine di mercato?</w:t>
      </w:r>
    </w:p>
    <w:p w:rsidR="00A52332" w:rsidRPr="00A52332" w:rsidRDefault="00A52332" w:rsidP="00A52332">
      <w:pPr>
        <w:jc w:val="both"/>
        <w:rPr>
          <w:b/>
          <w:bCs/>
        </w:rPr>
      </w:pPr>
      <w:r w:rsidRPr="00A52332">
        <w:rPr>
          <w:b/>
          <w:bCs/>
        </w:rPr>
        <w:t>L’operatore economico partecipando alla manifestazione di interesse comunica già i nominativi dei soggetti che costituiranno l’eventuale RTI e pertanto successivamente non potranno esserci modifiche del raggruppamento.</w:t>
      </w:r>
    </w:p>
    <w:p w:rsidR="00A52332" w:rsidRDefault="00A52332" w:rsidP="00A52332">
      <w:pPr>
        <w:jc w:val="both"/>
      </w:pPr>
      <w:r>
        <w:br/>
      </w:r>
    </w:p>
    <w:p w:rsidR="00A52332" w:rsidRDefault="00A52332" w:rsidP="00A52332">
      <w:pPr>
        <w:jc w:val="both"/>
      </w:pPr>
      <w:r>
        <w:t>Quesito 7</w:t>
      </w:r>
    </w:p>
    <w:p w:rsidR="00007ECA" w:rsidRDefault="00A52332" w:rsidP="00A52332">
      <w:pPr>
        <w:jc w:val="both"/>
      </w:pPr>
      <w:r>
        <w:t>nel caso in cui un operatore partecipi alla manifestazione di interesse e risulti tra i soggetti invitati alla procedura negoziata, lo stesso operatore in fase di gara può formare un'ATI con soggetti che hanno partecipato all'indagine di mercato ma non sono stati estratti e invitati alla procedura negoziata?</w:t>
      </w:r>
    </w:p>
    <w:p w:rsidR="00A52332" w:rsidRPr="00B83D5B" w:rsidRDefault="00A52332" w:rsidP="00A52332">
      <w:pPr>
        <w:jc w:val="both"/>
        <w:rPr>
          <w:b/>
        </w:rPr>
      </w:pPr>
      <w:r w:rsidRPr="00B83D5B">
        <w:rPr>
          <w:b/>
        </w:rPr>
        <w:t>No.</w:t>
      </w:r>
    </w:p>
    <w:sectPr w:rsidR="00A52332" w:rsidRPr="00B83D5B">
      <w:headerReference w:type="default" r:id="rId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2DFA" w:rsidRDefault="00232DFA" w:rsidP="00232DFA">
      <w:pPr>
        <w:spacing w:after="0" w:line="240" w:lineRule="auto"/>
      </w:pPr>
      <w:r>
        <w:separator/>
      </w:r>
    </w:p>
  </w:endnote>
  <w:endnote w:type="continuationSeparator" w:id="0">
    <w:p w:rsidR="00232DFA" w:rsidRDefault="00232DFA" w:rsidP="00232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2DFA" w:rsidRDefault="00232DFA" w:rsidP="00232DFA">
      <w:pPr>
        <w:spacing w:after="0" w:line="240" w:lineRule="auto"/>
      </w:pPr>
      <w:r>
        <w:separator/>
      </w:r>
    </w:p>
  </w:footnote>
  <w:footnote w:type="continuationSeparator" w:id="0">
    <w:p w:rsidR="00232DFA" w:rsidRDefault="00232DFA" w:rsidP="00232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DFA" w:rsidRDefault="00232DFA" w:rsidP="00232DFA">
    <w:pPr>
      <w:spacing w:line="237" w:lineRule="auto"/>
      <w:ind w:left="851"/>
      <w:rPr>
        <w:rFonts w:ascii="Times New Roman" w:eastAsia="Times New Roman" w:hAnsi="Times New Roman"/>
        <w:b/>
        <w:bCs/>
        <w:sz w:val="24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-175895</wp:posOffset>
          </wp:positionH>
          <wp:positionV relativeFrom="paragraph">
            <wp:posOffset>-342265</wp:posOffset>
          </wp:positionV>
          <wp:extent cx="1222375" cy="1469390"/>
          <wp:effectExtent l="0" t="0" r="0" b="0"/>
          <wp:wrapSquare wrapText="bothSides"/>
          <wp:docPr id="1" name="Immagine 1" descr="CLEAR:UNIONE_MONVISO:unione monviso_LOGO:logo_definitivo:logo_definitivo_unione_monvis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CLEAR:UNIONE_MONVISO:unione monviso_LOGO:logo_definitivo:logo_definitivo_unione_monviso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638" t="7622" r="16159" b="9419"/>
                  <a:stretch>
                    <a:fillRect/>
                  </a:stretch>
                </pic:blipFill>
                <pic:spPr bwMode="auto">
                  <a:xfrm>
                    <a:off x="0" y="0"/>
                    <a:ext cx="1222375" cy="1469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/>
        <w:b/>
        <w:bCs/>
        <w:sz w:val="24"/>
      </w:rPr>
      <w:t xml:space="preserve">        CENTRALE UNICA DI COMMITTENZA </w:t>
    </w:r>
  </w:p>
  <w:tbl>
    <w:tblPr>
      <w:tblpPr w:leftFromText="141" w:rightFromText="141" w:vertAnchor="page" w:horzAnchor="page" w:tblpX="2729" w:tblpY="957"/>
      <w:tblW w:w="9210" w:type="dxa"/>
      <w:tblLayout w:type="fixed"/>
      <w:tblLook w:val="04A0" w:firstRow="1" w:lastRow="0" w:firstColumn="1" w:lastColumn="0" w:noHBand="0" w:noVBand="1"/>
    </w:tblPr>
    <w:tblGrid>
      <w:gridCol w:w="9210"/>
    </w:tblGrid>
    <w:tr w:rsidR="00232DFA" w:rsidTr="00232DFA">
      <w:trPr>
        <w:trHeight w:val="416"/>
      </w:trPr>
      <w:tc>
        <w:tcPr>
          <w:tcW w:w="7763" w:type="dxa"/>
          <w:hideMark/>
        </w:tcPr>
        <w:p w:rsidR="00232DFA" w:rsidRDefault="00232DFA" w:rsidP="00232DFA">
          <w:pPr>
            <w:pStyle w:val="Intestazione"/>
            <w:ind w:right="-391"/>
            <w:rPr>
              <w:rFonts w:ascii="Open Sans" w:eastAsia="Calibri" w:hAnsi="Open Sans"/>
              <w:color w:val="82BC24"/>
              <w:sz w:val="34"/>
              <w:szCs w:val="34"/>
            </w:rPr>
          </w:pPr>
          <w:r>
            <w:rPr>
              <w:rFonts w:ascii="Open Sans" w:hAnsi="Open Sans"/>
              <w:color w:val="82BC24"/>
              <w:sz w:val="34"/>
              <w:szCs w:val="34"/>
            </w:rPr>
            <w:t xml:space="preserve"> UNIONE MONTANA DEI COMUNI DEL MONVISO</w:t>
          </w:r>
        </w:p>
      </w:tc>
    </w:tr>
    <w:tr w:rsidR="00232DFA" w:rsidTr="00232DFA">
      <w:trPr>
        <w:trHeight w:val="532"/>
      </w:trPr>
      <w:tc>
        <w:tcPr>
          <w:tcW w:w="7763" w:type="dxa"/>
          <w:hideMark/>
        </w:tcPr>
        <w:p w:rsidR="00232DFA" w:rsidRDefault="00232DFA" w:rsidP="00232DFA">
          <w:pPr>
            <w:pStyle w:val="Intestazione"/>
            <w:rPr>
              <w:rFonts w:ascii="Open Sans" w:hAnsi="Open Sans"/>
              <w:sz w:val="18"/>
              <w:szCs w:val="18"/>
            </w:rPr>
          </w:pPr>
          <w:r>
            <w:rPr>
              <w:rFonts w:ascii="Open Sans" w:hAnsi="Open Sans"/>
              <w:color w:val="4A442A"/>
              <w:sz w:val="15"/>
              <w:szCs w:val="15"/>
            </w:rPr>
            <w:t xml:space="preserve">   </w:t>
          </w:r>
          <w:r>
            <w:rPr>
              <w:rFonts w:ascii="Open Sans" w:hAnsi="Open Sans"/>
              <w:color w:val="4A442A"/>
              <w:sz w:val="18"/>
              <w:szCs w:val="18"/>
            </w:rPr>
            <w:t>Brondello, Crissolo, Gambasca, Martiniana Po, Oncino, Ostana, Paesana, Pagno, Sanfron</w:t>
          </w:r>
          <w:r>
            <w:rPr>
              <w:rFonts w:ascii="Open Sans" w:hAnsi="Open Sans"/>
              <w:sz w:val="18"/>
              <w:szCs w:val="18"/>
            </w:rPr>
            <w:t>t</w:t>
          </w:r>
        </w:p>
      </w:tc>
    </w:tr>
  </w:tbl>
  <w:p w:rsidR="00232DFA" w:rsidRDefault="00232DFA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ECA"/>
    <w:rsid w:val="00007ECA"/>
    <w:rsid w:val="00232DFA"/>
    <w:rsid w:val="00A52332"/>
    <w:rsid w:val="00B83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066F601"/>
  <w15:chartTrackingRefBased/>
  <w15:docId w15:val="{489B04ED-17AC-4E14-9F3B-760475BE8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007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232D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2DFA"/>
  </w:style>
  <w:style w:type="paragraph" w:styleId="Pidipagina">
    <w:name w:val="footer"/>
    <w:basedOn w:val="Normale"/>
    <w:link w:val="PidipaginaCarattere"/>
    <w:uiPriority w:val="99"/>
    <w:unhideWhenUsed/>
    <w:rsid w:val="00232DF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2DFA"/>
  </w:style>
  <w:style w:type="character" w:customStyle="1" w:styleId="CharacterStyle2">
    <w:name w:val="Character Style 2"/>
    <w:uiPriority w:val="99"/>
    <w:rsid w:val="00232DF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0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Caporgno</dc:creator>
  <cp:keywords/>
  <dc:description/>
  <cp:lastModifiedBy>Andrea Caporgno</cp:lastModifiedBy>
  <cp:revision>3</cp:revision>
  <dcterms:created xsi:type="dcterms:W3CDTF">2020-09-25T10:42:00Z</dcterms:created>
  <dcterms:modified xsi:type="dcterms:W3CDTF">2020-09-26T05:52:00Z</dcterms:modified>
</cp:coreProperties>
</file>